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EEB1DE" w14:textId="7570D751" w:rsidR="00157A79" w:rsidRDefault="005C0632">
      <w:pPr>
        <w:rPr>
          <w:lang w:val="en-GB"/>
        </w:rPr>
      </w:pPr>
      <w:r>
        <w:rPr>
          <w:noProof/>
        </w:rPr>
        <w:drawing>
          <wp:inline distT="0" distB="0" distL="0" distR="0" wp14:anchorId="1337C82A" wp14:editId="33197353">
            <wp:extent cx="1074420" cy="650889"/>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3897" cy="668746"/>
                    </a:xfrm>
                    <a:prstGeom prst="rect">
                      <a:avLst/>
                    </a:prstGeom>
                  </pic:spPr>
                </pic:pic>
              </a:graphicData>
            </a:graphic>
          </wp:inline>
        </w:drawing>
      </w:r>
      <w:r>
        <w:rPr>
          <w:lang w:val="en-GB"/>
        </w:rPr>
        <w:t xml:space="preserve">      </w:t>
      </w:r>
      <w:r>
        <w:rPr>
          <w:noProof/>
          <w:lang w:val="en-GB"/>
        </w:rPr>
        <w:drawing>
          <wp:inline distT="0" distB="0" distL="0" distR="0" wp14:anchorId="1B6BFEF4" wp14:editId="026252AF">
            <wp:extent cx="1771650" cy="298939"/>
            <wp:effectExtent l="0" t="0" r="0" b="635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29373" cy="308679"/>
                    </a:xfrm>
                    <a:prstGeom prst="rect">
                      <a:avLst/>
                    </a:prstGeom>
                  </pic:spPr>
                </pic:pic>
              </a:graphicData>
            </a:graphic>
          </wp:inline>
        </w:drawing>
      </w:r>
      <w:r>
        <w:rPr>
          <w:lang w:val="en-GB"/>
        </w:rPr>
        <w:t xml:space="preserve">    </w:t>
      </w:r>
      <w:r>
        <w:rPr>
          <w:noProof/>
          <w:lang w:val="en-GB"/>
        </w:rPr>
        <w:drawing>
          <wp:inline distT="0" distB="0" distL="0" distR="0" wp14:anchorId="064A65D4" wp14:editId="677A19EC">
            <wp:extent cx="1181100" cy="647211"/>
            <wp:effectExtent l="0" t="0" r="0" b="635"/>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1077" cy="674597"/>
                    </a:xfrm>
                    <a:prstGeom prst="rect">
                      <a:avLst/>
                    </a:prstGeom>
                  </pic:spPr>
                </pic:pic>
              </a:graphicData>
            </a:graphic>
          </wp:inline>
        </w:drawing>
      </w:r>
      <w:r>
        <w:rPr>
          <w:lang w:val="en-GB"/>
        </w:rPr>
        <w:t xml:space="preserve">     </w:t>
      </w:r>
      <w:r>
        <w:rPr>
          <w:noProof/>
          <w:lang w:val="en-GB"/>
        </w:rPr>
        <w:drawing>
          <wp:inline distT="0" distB="0" distL="0" distR="0" wp14:anchorId="18EDCD10" wp14:editId="209B008D">
            <wp:extent cx="1155700" cy="647608"/>
            <wp:effectExtent l="0" t="0" r="6350" b="635"/>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6585" cy="664915"/>
                    </a:xfrm>
                    <a:prstGeom prst="rect">
                      <a:avLst/>
                    </a:prstGeom>
                  </pic:spPr>
                </pic:pic>
              </a:graphicData>
            </a:graphic>
          </wp:inline>
        </w:drawing>
      </w:r>
    </w:p>
    <w:p w14:paraId="0501442D" w14:textId="7529D5A3" w:rsidR="005C0632" w:rsidRDefault="005C0632">
      <w:pPr>
        <w:rPr>
          <w:lang w:val="en-GB"/>
        </w:rPr>
      </w:pPr>
    </w:p>
    <w:p w14:paraId="60F5C8B9" w14:textId="7369BEFC" w:rsidR="005C0632" w:rsidRPr="005C0632" w:rsidRDefault="005C0632" w:rsidP="005C0632">
      <w:pPr>
        <w:jc w:val="center"/>
        <w:rPr>
          <w:sz w:val="48"/>
          <w:szCs w:val="48"/>
          <w:lang w:val="en-GB"/>
        </w:rPr>
      </w:pPr>
      <w:r w:rsidRPr="005C0632">
        <w:rPr>
          <w:sz w:val="48"/>
          <w:szCs w:val="48"/>
          <w:lang w:val="en-GB"/>
        </w:rPr>
        <w:t>THE TOURISM WI! EDUCATION PACK</w:t>
      </w:r>
    </w:p>
    <w:p w14:paraId="3AD0C0E9" w14:textId="1845FA41" w:rsidR="005C0632" w:rsidRPr="00313C56" w:rsidRDefault="005C0632" w:rsidP="005C0632">
      <w:pPr>
        <w:jc w:val="center"/>
        <w:rPr>
          <w:sz w:val="48"/>
          <w:szCs w:val="48"/>
          <w:u w:val="single"/>
          <w:lang w:val="en-GB"/>
        </w:rPr>
      </w:pPr>
      <w:r w:rsidRPr="00313C56">
        <w:rPr>
          <w:sz w:val="48"/>
          <w:szCs w:val="48"/>
          <w:u w:val="single"/>
          <w:lang w:val="en-GB"/>
        </w:rPr>
        <w:t>GUIDANCE FOR TEACHERS</w:t>
      </w:r>
    </w:p>
    <w:p w14:paraId="4F9E457C" w14:textId="3F18EFD1" w:rsidR="005C0632" w:rsidRDefault="005C0632" w:rsidP="005C0632">
      <w:pPr>
        <w:rPr>
          <w:sz w:val="24"/>
          <w:szCs w:val="24"/>
          <w:lang w:val="en-GB"/>
        </w:rPr>
      </w:pPr>
      <w:r>
        <w:rPr>
          <w:sz w:val="24"/>
          <w:szCs w:val="24"/>
          <w:lang w:val="en-GB"/>
        </w:rPr>
        <w:t>This set of education resources is aimed at children in P5 – S2</w:t>
      </w:r>
    </w:p>
    <w:p w14:paraId="3AB4F71F" w14:textId="2E62123E" w:rsidR="005C0632" w:rsidRDefault="005C0632" w:rsidP="005C0632">
      <w:pPr>
        <w:rPr>
          <w:sz w:val="24"/>
          <w:szCs w:val="24"/>
          <w:lang w:val="en-GB"/>
        </w:rPr>
      </w:pPr>
      <w:r>
        <w:rPr>
          <w:sz w:val="24"/>
          <w:szCs w:val="24"/>
          <w:lang w:val="en-GB"/>
        </w:rPr>
        <w:t>Teachers are encouraged to use the resources in any way appropriate to their classes and to customise any part of the pack to enhance its suitability and effectiveness.</w:t>
      </w:r>
    </w:p>
    <w:p w14:paraId="0362A23A" w14:textId="7D151588" w:rsidR="005C0632" w:rsidRDefault="005C0632" w:rsidP="005C0632">
      <w:pPr>
        <w:rPr>
          <w:sz w:val="24"/>
          <w:szCs w:val="24"/>
          <w:lang w:val="en-GB"/>
        </w:rPr>
      </w:pPr>
      <w:r>
        <w:rPr>
          <w:sz w:val="24"/>
          <w:szCs w:val="24"/>
          <w:lang w:val="en-GB"/>
        </w:rPr>
        <w:t>Teachers are encouraged to share these resources with their colleagues.</w:t>
      </w:r>
    </w:p>
    <w:p w14:paraId="2CE80EAC" w14:textId="697E73E8" w:rsidR="005C0632" w:rsidRDefault="005C0632" w:rsidP="005C0632">
      <w:pPr>
        <w:rPr>
          <w:sz w:val="24"/>
          <w:szCs w:val="24"/>
          <w:lang w:val="en-GB"/>
        </w:rPr>
      </w:pPr>
      <w:r>
        <w:rPr>
          <w:sz w:val="24"/>
          <w:szCs w:val="24"/>
          <w:lang w:val="en-GB"/>
        </w:rPr>
        <w:t>This pack is a key part of the TOURISM – WI! public awareness campaign which the Seychelles Hospitality and Tourism Association (SHTA) has been running in collaboration with the Seychelles Tourism Board (STB) and the Seychelles Tourism Academy (STA).</w:t>
      </w:r>
    </w:p>
    <w:p w14:paraId="1E88EBAE" w14:textId="566FFC75" w:rsidR="005C0632" w:rsidRDefault="005C0632" w:rsidP="005C0632">
      <w:pPr>
        <w:rPr>
          <w:sz w:val="24"/>
          <w:szCs w:val="24"/>
          <w:lang w:val="en-GB"/>
        </w:rPr>
      </w:pPr>
      <w:r>
        <w:rPr>
          <w:sz w:val="24"/>
          <w:szCs w:val="24"/>
          <w:lang w:val="en-GB"/>
        </w:rPr>
        <w:t>This campaign is designed to reassure our population with regards to the return of tourists to Seychelles. As you know we have had very few visitors since the COVID-19 pandemic began at the end of January this year. The Seychelles economy has been devastated and stringent public health protocols have been put in place</w:t>
      </w:r>
      <w:r w:rsidR="002A3C76">
        <w:rPr>
          <w:sz w:val="24"/>
          <w:szCs w:val="24"/>
          <w:lang w:val="en-GB"/>
        </w:rPr>
        <w:t xml:space="preserve"> to protect both citizens and visitors. The two main strands of the campaign are HEALTH and THE ECONOMY.</w:t>
      </w:r>
    </w:p>
    <w:p w14:paraId="213506EC" w14:textId="0E24BB1E" w:rsidR="002A3C76" w:rsidRDefault="002A3C76" w:rsidP="005C0632">
      <w:pPr>
        <w:rPr>
          <w:sz w:val="24"/>
          <w:szCs w:val="24"/>
          <w:lang w:val="en-GB"/>
        </w:rPr>
      </w:pPr>
      <w:r>
        <w:rPr>
          <w:sz w:val="24"/>
          <w:szCs w:val="24"/>
          <w:lang w:val="en-GB"/>
        </w:rPr>
        <w:t>The contents of this pack are</w:t>
      </w:r>
      <w:r w:rsidR="0017758F">
        <w:rPr>
          <w:sz w:val="24"/>
          <w:szCs w:val="24"/>
          <w:lang w:val="en-GB"/>
        </w:rPr>
        <w:t>, we hope,</w:t>
      </w:r>
      <w:r>
        <w:rPr>
          <w:sz w:val="24"/>
          <w:szCs w:val="24"/>
          <w:lang w:val="en-GB"/>
        </w:rPr>
        <w:t xml:space="preserve"> self-explanatory, however </w:t>
      </w:r>
      <w:r w:rsidR="0017758F">
        <w:rPr>
          <w:sz w:val="24"/>
          <w:szCs w:val="24"/>
          <w:lang w:val="en-GB"/>
        </w:rPr>
        <w:t xml:space="preserve">here are </w:t>
      </w:r>
      <w:r>
        <w:rPr>
          <w:sz w:val="24"/>
          <w:szCs w:val="24"/>
          <w:lang w:val="en-GB"/>
        </w:rPr>
        <w:t>a few notes which will hopefully assist you in getting the most from the resources.</w:t>
      </w:r>
    </w:p>
    <w:p w14:paraId="283A8B43" w14:textId="15CC1B6E" w:rsidR="002A3C76" w:rsidRDefault="002A3C76" w:rsidP="002A3C76">
      <w:pPr>
        <w:pStyle w:val="ListParagraph"/>
        <w:numPr>
          <w:ilvl w:val="0"/>
          <w:numId w:val="1"/>
        </w:numPr>
        <w:rPr>
          <w:sz w:val="24"/>
          <w:szCs w:val="24"/>
          <w:lang w:val="en-GB"/>
        </w:rPr>
      </w:pPr>
      <w:r>
        <w:rPr>
          <w:sz w:val="24"/>
          <w:szCs w:val="24"/>
          <w:lang w:val="en-GB"/>
        </w:rPr>
        <w:t xml:space="preserve">Whenever there is text – for example on the activity sheets – some words are IN UPPER CASE. Please see this as an invitation to explain the concept or idea being described. Some students will be unfamiliar with some of the vocabulary but, as you know, once meaning is explained they </w:t>
      </w:r>
      <w:r w:rsidR="0017758F">
        <w:rPr>
          <w:sz w:val="24"/>
          <w:szCs w:val="24"/>
          <w:lang w:val="en-GB"/>
        </w:rPr>
        <w:t xml:space="preserve">usually </w:t>
      </w:r>
      <w:r>
        <w:rPr>
          <w:sz w:val="24"/>
          <w:szCs w:val="24"/>
          <w:lang w:val="en-GB"/>
        </w:rPr>
        <w:t xml:space="preserve">have </w:t>
      </w:r>
      <w:r w:rsidR="0017758F">
        <w:rPr>
          <w:sz w:val="24"/>
          <w:szCs w:val="24"/>
          <w:lang w:val="en-GB"/>
        </w:rPr>
        <w:t>little</w:t>
      </w:r>
      <w:r>
        <w:rPr>
          <w:sz w:val="24"/>
          <w:szCs w:val="24"/>
          <w:lang w:val="en-GB"/>
        </w:rPr>
        <w:t xml:space="preserve"> trouble in understanding and then applying newly learned terms.</w:t>
      </w:r>
    </w:p>
    <w:p w14:paraId="4C221C71" w14:textId="6133D48D" w:rsidR="002A3C76" w:rsidRDefault="002A3C76" w:rsidP="002A3C76">
      <w:pPr>
        <w:pStyle w:val="ListParagraph"/>
        <w:numPr>
          <w:ilvl w:val="0"/>
          <w:numId w:val="1"/>
        </w:numPr>
        <w:rPr>
          <w:sz w:val="24"/>
          <w:szCs w:val="24"/>
          <w:lang w:val="en-GB"/>
        </w:rPr>
      </w:pPr>
      <w:r>
        <w:rPr>
          <w:sz w:val="24"/>
          <w:szCs w:val="24"/>
          <w:lang w:val="en-GB"/>
        </w:rPr>
        <w:t xml:space="preserve">There is linkage across the various folders in the pack. For example, one folder will contain audio files of radio spots, another folder contains the original scripts which led to the broadcast material, and a third folder contains an activity sheet which supports students writing and recording their own radio drama. </w:t>
      </w:r>
    </w:p>
    <w:p w14:paraId="1C6E140B" w14:textId="596E4C91" w:rsidR="002A3C76" w:rsidRDefault="002A3C76" w:rsidP="002A3C76">
      <w:pPr>
        <w:pStyle w:val="ListParagraph"/>
        <w:numPr>
          <w:ilvl w:val="0"/>
          <w:numId w:val="1"/>
        </w:numPr>
        <w:rPr>
          <w:sz w:val="24"/>
          <w:szCs w:val="24"/>
          <w:lang w:val="en-GB"/>
        </w:rPr>
      </w:pPr>
      <w:r>
        <w:rPr>
          <w:sz w:val="24"/>
          <w:szCs w:val="24"/>
          <w:lang w:val="en-GB"/>
        </w:rPr>
        <w:t xml:space="preserve">We very much encourage you to share outcomes with the SHTA team. As you will see when you dig into the pack there are opportunities for students to achieve national recognition as well as some agreeable prizes for the best work. Please share outcomes initially with Louise Testa, SHTA Secretariat, at </w:t>
      </w:r>
      <w:hyperlink r:id="rId9" w:history="1">
        <w:r w:rsidRPr="003A4A42">
          <w:rPr>
            <w:rStyle w:val="Hyperlink"/>
            <w:sz w:val="24"/>
            <w:szCs w:val="24"/>
            <w:lang w:val="en-GB"/>
          </w:rPr>
          <w:t>sha@seychelles.net</w:t>
        </w:r>
      </w:hyperlink>
      <w:r>
        <w:rPr>
          <w:sz w:val="24"/>
          <w:szCs w:val="24"/>
          <w:lang w:val="en-GB"/>
        </w:rPr>
        <w:t xml:space="preserve"> </w:t>
      </w:r>
    </w:p>
    <w:p w14:paraId="777C420C" w14:textId="72566979" w:rsidR="004E20CC" w:rsidRDefault="004E20CC" w:rsidP="002A3C76">
      <w:pPr>
        <w:pStyle w:val="ListParagraph"/>
        <w:numPr>
          <w:ilvl w:val="0"/>
          <w:numId w:val="1"/>
        </w:numPr>
        <w:rPr>
          <w:sz w:val="24"/>
          <w:szCs w:val="24"/>
          <w:lang w:val="en-GB"/>
        </w:rPr>
      </w:pPr>
      <w:r>
        <w:rPr>
          <w:sz w:val="24"/>
          <w:szCs w:val="24"/>
          <w:lang w:val="en-GB"/>
        </w:rPr>
        <w:t>Please note that Activity 3 should be done first if you intend to submit children’s work for consideration for broadcasting during the campaign, which runs until December 4</w:t>
      </w:r>
      <w:r w:rsidRPr="004E20CC">
        <w:rPr>
          <w:sz w:val="24"/>
          <w:szCs w:val="24"/>
          <w:vertAlign w:val="superscript"/>
          <w:lang w:val="en-GB"/>
        </w:rPr>
        <w:t>th</w:t>
      </w:r>
      <w:r>
        <w:rPr>
          <w:sz w:val="24"/>
          <w:szCs w:val="24"/>
          <w:lang w:val="en-GB"/>
        </w:rPr>
        <w:t>.</w:t>
      </w:r>
    </w:p>
    <w:p w14:paraId="522E8FDD" w14:textId="5FA2557E" w:rsidR="002A3C76" w:rsidRDefault="002A3C76" w:rsidP="00313C56">
      <w:pPr>
        <w:pStyle w:val="ListParagraph"/>
        <w:rPr>
          <w:sz w:val="24"/>
          <w:szCs w:val="24"/>
          <w:lang w:val="en-GB"/>
        </w:rPr>
      </w:pPr>
    </w:p>
    <w:p w14:paraId="71B6AC92" w14:textId="563E143B" w:rsidR="00313C56" w:rsidRDefault="00313C56" w:rsidP="00313C56">
      <w:pPr>
        <w:pStyle w:val="ListParagraph"/>
        <w:rPr>
          <w:sz w:val="24"/>
          <w:szCs w:val="24"/>
          <w:lang w:val="en-GB"/>
        </w:rPr>
      </w:pPr>
      <w:r>
        <w:rPr>
          <w:sz w:val="24"/>
          <w:szCs w:val="24"/>
          <w:lang w:val="en-GB"/>
        </w:rPr>
        <w:t>WHAT IS INCLUDED</w:t>
      </w:r>
      <w:r w:rsidR="004E20CC">
        <w:rPr>
          <w:sz w:val="24"/>
          <w:szCs w:val="24"/>
          <w:lang w:val="en-GB"/>
        </w:rPr>
        <w:t xml:space="preserve"> IN THIS PACK</w:t>
      </w:r>
      <w:r>
        <w:rPr>
          <w:sz w:val="24"/>
          <w:szCs w:val="24"/>
          <w:lang w:val="en-GB"/>
        </w:rPr>
        <w:t>:</w:t>
      </w:r>
    </w:p>
    <w:p w14:paraId="436D9511" w14:textId="5DFC88BD" w:rsidR="00313C56" w:rsidRDefault="00313C56" w:rsidP="00313C56">
      <w:pPr>
        <w:pStyle w:val="ListParagraph"/>
        <w:rPr>
          <w:sz w:val="24"/>
          <w:szCs w:val="24"/>
          <w:lang w:val="en-GB"/>
        </w:rPr>
      </w:pPr>
    </w:p>
    <w:p w14:paraId="3C169327" w14:textId="227567F5" w:rsidR="00313C56" w:rsidRDefault="004E20CC" w:rsidP="00313C56">
      <w:pPr>
        <w:pStyle w:val="ListParagraph"/>
        <w:numPr>
          <w:ilvl w:val="0"/>
          <w:numId w:val="2"/>
        </w:numPr>
        <w:rPr>
          <w:sz w:val="24"/>
          <w:szCs w:val="24"/>
          <w:lang w:val="en-GB"/>
        </w:rPr>
      </w:pPr>
      <w:r>
        <w:rPr>
          <w:sz w:val="24"/>
          <w:szCs w:val="24"/>
          <w:lang w:val="en-GB"/>
        </w:rPr>
        <w:t xml:space="preserve">A </w:t>
      </w:r>
      <w:r w:rsidR="00313C56">
        <w:rPr>
          <w:sz w:val="24"/>
          <w:szCs w:val="24"/>
          <w:lang w:val="en-GB"/>
        </w:rPr>
        <w:t>PowerPoint presentation which is specific to the economic impact of the pandemic upon tourism.</w:t>
      </w:r>
    </w:p>
    <w:p w14:paraId="31218195" w14:textId="7ADAB717" w:rsidR="00313C56" w:rsidRDefault="004E20CC" w:rsidP="00313C56">
      <w:pPr>
        <w:pStyle w:val="ListParagraph"/>
        <w:numPr>
          <w:ilvl w:val="0"/>
          <w:numId w:val="2"/>
        </w:numPr>
        <w:rPr>
          <w:sz w:val="24"/>
          <w:szCs w:val="24"/>
          <w:lang w:val="en-GB"/>
        </w:rPr>
      </w:pPr>
      <w:r>
        <w:rPr>
          <w:sz w:val="24"/>
          <w:szCs w:val="24"/>
          <w:lang w:val="en-GB"/>
        </w:rPr>
        <w:t xml:space="preserve">11 </w:t>
      </w:r>
      <w:r w:rsidR="00313C56">
        <w:rPr>
          <w:sz w:val="24"/>
          <w:szCs w:val="24"/>
          <w:lang w:val="en-GB"/>
        </w:rPr>
        <w:t>Television films. Two kinds, the first being short dramas with a message reinforcing the principal core of the campaign – health/economy. These are titled: The Card Game, The Hypermarket, The Dinner, The Airport and The Nature Trail. The second are VOX POPS, basically edited conversations with 6 Seychellois.</w:t>
      </w:r>
    </w:p>
    <w:p w14:paraId="0F16C27E" w14:textId="7E00555B" w:rsidR="00313C56" w:rsidRDefault="00313C56" w:rsidP="00313C56">
      <w:pPr>
        <w:pStyle w:val="ListParagraph"/>
        <w:numPr>
          <w:ilvl w:val="0"/>
          <w:numId w:val="2"/>
        </w:numPr>
        <w:rPr>
          <w:sz w:val="24"/>
          <w:szCs w:val="24"/>
          <w:lang w:val="en-GB"/>
        </w:rPr>
      </w:pPr>
      <w:r>
        <w:rPr>
          <w:sz w:val="24"/>
          <w:szCs w:val="24"/>
          <w:lang w:val="en-GB"/>
        </w:rPr>
        <w:t>Radio spots, six in all, all in Creole but with some also in English.</w:t>
      </w:r>
    </w:p>
    <w:p w14:paraId="6DD78A67" w14:textId="0EB73484" w:rsidR="00313C56" w:rsidRDefault="00313C56" w:rsidP="00313C56">
      <w:pPr>
        <w:pStyle w:val="ListParagraph"/>
        <w:numPr>
          <w:ilvl w:val="0"/>
          <w:numId w:val="2"/>
        </w:numPr>
        <w:rPr>
          <w:sz w:val="24"/>
          <w:szCs w:val="24"/>
          <w:lang w:val="en-GB"/>
        </w:rPr>
      </w:pPr>
      <w:r>
        <w:rPr>
          <w:sz w:val="24"/>
          <w:szCs w:val="24"/>
          <w:lang w:val="en-GB"/>
        </w:rPr>
        <w:t>Press adverts relating to the TV films.</w:t>
      </w:r>
    </w:p>
    <w:p w14:paraId="25665D7C" w14:textId="138BBEE3" w:rsidR="00313C56" w:rsidRDefault="00313C56" w:rsidP="00313C56">
      <w:pPr>
        <w:pStyle w:val="ListParagraph"/>
        <w:numPr>
          <w:ilvl w:val="0"/>
          <w:numId w:val="2"/>
        </w:numPr>
        <w:rPr>
          <w:sz w:val="24"/>
          <w:szCs w:val="24"/>
          <w:lang w:val="en-GB"/>
        </w:rPr>
      </w:pPr>
      <w:r>
        <w:rPr>
          <w:sz w:val="24"/>
          <w:szCs w:val="24"/>
          <w:lang w:val="en-GB"/>
        </w:rPr>
        <w:t>Scripts for all of the TV and radio spots apart from the VOX POPS.</w:t>
      </w:r>
    </w:p>
    <w:p w14:paraId="7326D04C" w14:textId="20EB0C9B" w:rsidR="00313C56" w:rsidRDefault="004E20CC" w:rsidP="00313C56">
      <w:pPr>
        <w:pStyle w:val="ListParagraph"/>
        <w:numPr>
          <w:ilvl w:val="0"/>
          <w:numId w:val="2"/>
        </w:numPr>
        <w:rPr>
          <w:sz w:val="24"/>
          <w:szCs w:val="24"/>
          <w:lang w:val="en-GB"/>
        </w:rPr>
      </w:pPr>
      <w:r>
        <w:rPr>
          <w:sz w:val="24"/>
          <w:szCs w:val="24"/>
          <w:lang w:val="en-GB"/>
        </w:rPr>
        <w:t>3 a</w:t>
      </w:r>
      <w:r w:rsidR="00313C56">
        <w:rPr>
          <w:sz w:val="24"/>
          <w:szCs w:val="24"/>
          <w:lang w:val="en-GB"/>
        </w:rPr>
        <w:t>ctivity sheets (photocopiable) which centre upon art and writing exercises and offer opportunities for national recognition and great prizes for students.</w:t>
      </w:r>
    </w:p>
    <w:p w14:paraId="24475D90" w14:textId="4A4FCC9D" w:rsidR="00313C56" w:rsidRDefault="004E20CC" w:rsidP="00313C56">
      <w:pPr>
        <w:pStyle w:val="ListParagraph"/>
        <w:numPr>
          <w:ilvl w:val="0"/>
          <w:numId w:val="2"/>
        </w:numPr>
        <w:rPr>
          <w:sz w:val="24"/>
          <w:szCs w:val="24"/>
          <w:lang w:val="en-GB"/>
        </w:rPr>
      </w:pPr>
      <w:r>
        <w:rPr>
          <w:sz w:val="24"/>
          <w:szCs w:val="24"/>
          <w:lang w:val="en-GB"/>
        </w:rPr>
        <w:t>All main i</w:t>
      </w:r>
      <w:r w:rsidR="00313C56">
        <w:rPr>
          <w:sz w:val="24"/>
          <w:szCs w:val="24"/>
          <w:lang w:val="en-GB"/>
        </w:rPr>
        <w:t>mages used in the pack just in case you wish to use specific pictures.</w:t>
      </w:r>
    </w:p>
    <w:p w14:paraId="5FA1C4D2" w14:textId="52451584" w:rsidR="00313C56" w:rsidRDefault="00313C56" w:rsidP="00313C56">
      <w:pPr>
        <w:rPr>
          <w:sz w:val="24"/>
          <w:szCs w:val="24"/>
          <w:lang w:val="en-GB"/>
        </w:rPr>
      </w:pPr>
      <w:r>
        <w:rPr>
          <w:sz w:val="24"/>
          <w:szCs w:val="24"/>
          <w:lang w:val="en-GB"/>
        </w:rPr>
        <w:t>If you experience any difficulty in using any of these resources in the first instance</w:t>
      </w:r>
      <w:r w:rsidR="0017758F">
        <w:rPr>
          <w:sz w:val="24"/>
          <w:szCs w:val="24"/>
          <w:lang w:val="en-GB"/>
        </w:rPr>
        <w:t>,</w:t>
      </w:r>
      <w:r>
        <w:rPr>
          <w:sz w:val="24"/>
          <w:szCs w:val="24"/>
          <w:lang w:val="en-GB"/>
        </w:rPr>
        <w:t xml:space="preserve"> please alert Louise Testa at SHTA.</w:t>
      </w:r>
    </w:p>
    <w:p w14:paraId="3E89E9BE" w14:textId="11CC4509" w:rsidR="00313C56" w:rsidRPr="00313C56" w:rsidRDefault="00313C56" w:rsidP="00313C56">
      <w:pPr>
        <w:rPr>
          <w:sz w:val="24"/>
          <w:szCs w:val="24"/>
          <w:lang w:val="en-GB"/>
        </w:rPr>
      </w:pPr>
      <w:r>
        <w:rPr>
          <w:sz w:val="24"/>
          <w:szCs w:val="24"/>
          <w:lang w:val="en-GB"/>
        </w:rPr>
        <w:t>Thank you.</w:t>
      </w:r>
    </w:p>
    <w:sectPr w:rsidR="00313C56" w:rsidRPr="00313C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3879A8"/>
    <w:multiLevelType w:val="hybridMultilevel"/>
    <w:tmpl w:val="62385BEE"/>
    <w:lvl w:ilvl="0" w:tplc="78DC34C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5BB91FE8"/>
    <w:multiLevelType w:val="hybridMultilevel"/>
    <w:tmpl w:val="AD80A512"/>
    <w:lvl w:ilvl="0" w:tplc="B4F0D3B0">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632"/>
    <w:rsid w:val="00157A79"/>
    <w:rsid w:val="0017758F"/>
    <w:rsid w:val="002A3C76"/>
    <w:rsid w:val="00313C56"/>
    <w:rsid w:val="004E20CC"/>
    <w:rsid w:val="005C0632"/>
  </w:rsids>
  <m:mathPr>
    <m:mathFont m:val="Cambria Math"/>
    <m:brkBin m:val="before"/>
    <m:brkBinSub m:val="--"/>
    <m:smallFrac m:val="0"/>
    <m:dispDef/>
    <m:lMargin m:val="0"/>
    <m:rMargin m:val="0"/>
    <m:defJc m:val="centerGroup"/>
    <m:wrapIndent m:val="1440"/>
    <m:intLim m:val="subSup"/>
    <m:naryLim m:val="undOvr"/>
  </m:mathPr>
  <w:themeFontLang w:val="en-S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DD8E3"/>
  <w15:chartTrackingRefBased/>
  <w15:docId w15:val="{D5D04CF9-FE6D-4578-8954-B06380D25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S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C76"/>
    <w:pPr>
      <w:ind w:left="720"/>
      <w:contextualSpacing/>
    </w:pPr>
  </w:style>
  <w:style w:type="character" w:styleId="Hyperlink">
    <w:name w:val="Hyperlink"/>
    <w:basedOn w:val="DefaultParagraphFont"/>
    <w:uiPriority w:val="99"/>
    <w:unhideWhenUsed/>
    <w:rsid w:val="002A3C76"/>
    <w:rPr>
      <w:color w:val="0563C1" w:themeColor="hyperlink"/>
      <w:u w:val="single"/>
    </w:rPr>
  </w:style>
  <w:style w:type="character" w:styleId="UnresolvedMention">
    <w:name w:val="Unresolved Mention"/>
    <w:basedOn w:val="DefaultParagraphFont"/>
    <w:uiPriority w:val="99"/>
    <w:semiHidden/>
    <w:unhideWhenUsed/>
    <w:rsid w:val="002A3C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ha@seychelle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MconsultingK@gmail.com</dc:creator>
  <cp:keywords/>
  <dc:description/>
  <cp:lastModifiedBy>MconsultingK@gmail.com</cp:lastModifiedBy>
  <cp:revision>5</cp:revision>
  <dcterms:created xsi:type="dcterms:W3CDTF">2020-11-12T13:49:00Z</dcterms:created>
  <dcterms:modified xsi:type="dcterms:W3CDTF">2020-11-13T05:19:00Z</dcterms:modified>
</cp:coreProperties>
</file>